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B0D4" w14:textId="77777777" w:rsidR="008D4735" w:rsidRDefault="008D4735" w:rsidP="0017313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6269912D" w14:textId="77777777" w:rsidR="008D4735" w:rsidRDefault="008D4735" w:rsidP="00173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DIREITO DO TRABALHO I</w:t>
      </w:r>
    </w:p>
    <w:p w14:paraId="06F3553A" w14:textId="77777777" w:rsidR="0003262E" w:rsidRPr="0003262E" w:rsidRDefault="0003262E" w:rsidP="00173133">
      <w:pPr>
        <w:spacing w:after="0"/>
        <w:rPr>
          <w:rFonts w:ascii="Arial" w:hAnsi="Arial" w:cs="Arial"/>
        </w:rPr>
      </w:pPr>
      <w:r w:rsidRPr="0003262E">
        <w:rPr>
          <w:rFonts w:ascii="Arial" w:hAnsi="Arial" w:cs="Arial"/>
        </w:rPr>
        <w:t>GRACIANE SALIBA</w:t>
      </w:r>
    </w:p>
    <w:p w14:paraId="4019386F" w14:textId="77777777" w:rsidR="0003262E" w:rsidRPr="0003262E" w:rsidRDefault="0003262E" w:rsidP="00173133">
      <w:pPr>
        <w:spacing w:after="0"/>
        <w:jc w:val="both"/>
        <w:rPr>
          <w:rFonts w:ascii="Arial" w:hAnsi="Arial" w:cs="Arial"/>
          <w:b/>
          <w:u w:val="single"/>
        </w:rPr>
      </w:pPr>
      <w:r w:rsidRPr="0003262E">
        <w:rPr>
          <w:rFonts w:ascii="Arial" w:hAnsi="Arial" w:cs="Arial"/>
          <w:b/>
          <w:u w:val="single"/>
        </w:rPr>
        <w:t>ALTERAÇÃO DE FUNÇÃO</w:t>
      </w:r>
    </w:p>
    <w:p w14:paraId="2296D42A" w14:textId="77777777" w:rsidR="0003262E" w:rsidRPr="003719DC" w:rsidRDefault="00173133" w:rsidP="00173133">
      <w:pPr>
        <w:spacing w:after="0" w:line="279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19DC"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a) </w:t>
      </w:r>
      <w:r w:rsidR="0003262E" w:rsidRPr="003719DC"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Promoção: </w:t>
      </w:r>
      <w:r w:rsidR="0003262E" w:rsidRPr="003719DC">
        <w:rPr>
          <w:rFonts w:ascii="Arial" w:eastAsia="Times New Roman" w:hAnsi="Arial" w:cs="Arial"/>
          <w:sz w:val="20"/>
          <w:szCs w:val="20"/>
          <w:lang w:eastAsia="pt-BR"/>
        </w:rPr>
        <w:t>é o ato pelo qual o empregado é transferido, em caráter permanente, com efetivas vantagens, na estrutura de cargos e funções da empresa, de uma categoria para outra categoria superior. Esta engloba duas variantes: progressão horizontal e progressão vertical.</w:t>
      </w:r>
    </w:p>
    <w:p w14:paraId="0F5620EF" w14:textId="77777777" w:rsidR="00173133" w:rsidRPr="003719DC" w:rsidRDefault="00173133" w:rsidP="0017313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b) </w:t>
      </w:r>
      <w:r w:rsidR="0003262E"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Retrocessão: </w:t>
      </w:r>
      <w:r w:rsidR="0003262E" w:rsidRPr="003719DC">
        <w:rPr>
          <w:rFonts w:ascii="Arial" w:eastAsia="Times New Roman" w:hAnsi="Arial" w:cs="Arial"/>
          <w:sz w:val="20"/>
          <w:szCs w:val="20"/>
          <w:lang w:eastAsia="pt-BR"/>
        </w:rPr>
        <w:t xml:space="preserve">É a alteração qualitativa (e em geral também quantitativa) ilícita do contrato de trabalho, pela qual se transfere o empregado para um cargo efetivo inferior após estar ocupando, em caráter permanente, cargo efetivo superior na empresa. Ou seja, retrocessão é o inverso da promoção, pois é o retomo ao cargo efetivo anterior, sem se estar ocupando cargo de confiança (retoma-se de um cargo efetivo mais alto para um cargo efetivo mais baixo). Vez que mais lesiva ao obreiro e não autorizada por lei, é tida como ilícita - art. 9°,444 e 468 da CLT. </w:t>
      </w:r>
    </w:p>
    <w:p w14:paraId="763A23D9" w14:textId="77777777" w:rsidR="0003262E" w:rsidRPr="003719DC" w:rsidRDefault="0003262E" w:rsidP="0017313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b.1) Rebaixamento</w:t>
      </w:r>
      <w:r w:rsidRPr="003719DC">
        <w:rPr>
          <w:rFonts w:ascii="Arial" w:eastAsia="Times New Roman" w:hAnsi="Arial" w:cs="Arial"/>
          <w:sz w:val="20"/>
          <w:szCs w:val="20"/>
          <w:lang w:eastAsia="pt-BR"/>
        </w:rPr>
        <w:t>: é uma retrocessão efetuada com caráter punitivo. É claro que também é ilícita, por muito mais razão que a retrocessão.</w:t>
      </w:r>
    </w:p>
    <w:p w14:paraId="2F7E306C" w14:textId="77777777" w:rsidR="00173133" w:rsidRPr="003719DC" w:rsidRDefault="00173133" w:rsidP="0017313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c) </w:t>
      </w:r>
      <w:r w:rsidR="0003262E"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Reversão: </w:t>
      </w:r>
      <w:r w:rsidR="0003262E" w:rsidRPr="003719DC">
        <w:rPr>
          <w:rFonts w:ascii="Arial" w:eastAsia="Times New Roman" w:hAnsi="Arial" w:cs="Arial"/>
          <w:sz w:val="20"/>
          <w:szCs w:val="20"/>
          <w:lang w:eastAsia="pt-BR"/>
        </w:rPr>
        <w:t>é o retomo ao cargo efetivo, após ocupação de cargo ou função de confiança, interinamente, ou em substituição eventual ou temporária.</w:t>
      </w:r>
    </w:p>
    <w:p w14:paraId="17146AFD" w14:textId="7670731C" w:rsidR="0003262E" w:rsidRPr="003719DC" w:rsidRDefault="0003262E" w:rsidP="0017313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19DC">
        <w:rPr>
          <w:rFonts w:ascii="Arial" w:eastAsia="Times New Roman" w:hAnsi="Arial" w:cs="Arial"/>
          <w:sz w:val="20"/>
          <w:szCs w:val="20"/>
          <w:lang w:eastAsia="pt-BR"/>
        </w:rPr>
        <w:t>Embora prejudicial ao obreiro, constitui alteração funci</w:t>
      </w:r>
      <w:r w:rsidR="003719DC">
        <w:rPr>
          <w:rFonts w:ascii="Arial" w:eastAsia="Times New Roman" w:hAnsi="Arial" w:cs="Arial"/>
          <w:sz w:val="20"/>
          <w:szCs w:val="20"/>
          <w:lang w:eastAsia="pt-BR"/>
        </w:rPr>
        <w:t>onal lícita, prevista nos arts.</w:t>
      </w:r>
      <w:r w:rsidRPr="003719DC">
        <w:rPr>
          <w:rFonts w:ascii="Arial" w:eastAsia="Times New Roman" w:hAnsi="Arial" w:cs="Arial"/>
          <w:sz w:val="20"/>
          <w:szCs w:val="20"/>
          <w:lang w:eastAsia="pt-BR"/>
        </w:rPr>
        <w:t>450 e 499 da CLT. O precedente jurisprudencial n° 45 da SDI-l veio assegurar ao obreiro a irredutibilidade de salário se a reversão veio ocorrer sem justo motivo após 10 anos no cargo.</w:t>
      </w:r>
    </w:p>
    <w:p w14:paraId="055937E4" w14:textId="77777777" w:rsidR="0003262E" w:rsidRPr="003719DC" w:rsidRDefault="00173133" w:rsidP="0017313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d) </w:t>
      </w:r>
      <w:r w:rsidR="0003262E" w:rsidRPr="003719D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Remoção: </w:t>
      </w:r>
      <w:r w:rsidR="0003262E" w:rsidRPr="003719DC">
        <w:rPr>
          <w:rFonts w:ascii="Arial" w:eastAsia="Times New Roman" w:hAnsi="Arial" w:cs="Arial"/>
          <w:sz w:val="20"/>
          <w:szCs w:val="20"/>
          <w:lang w:eastAsia="pt-BR"/>
        </w:rPr>
        <w:t xml:space="preserve">é a alteração circunstancial do contrato, pela qual se transfere o empregado do local de trabalho, provocando-lhe a mudança de residência </w:t>
      </w:r>
      <w:r w:rsidR="0003262E" w:rsidRPr="003719DC">
        <w:rPr>
          <w:rFonts w:ascii="Arial" w:eastAsia="Times New Roman" w:hAnsi="Arial" w:cs="Arial"/>
          <w:sz w:val="20"/>
          <w:szCs w:val="20"/>
          <w:lang w:eastAsia="pt-BR"/>
        </w:rPr>
        <w:softHyphen/>
        <w:t>art. 469 da CLT, que somente será lícita se atendidos os requisitos do art. 469 da CLT.</w:t>
      </w:r>
    </w:p>
    <w:p w14:paraId="0AC88ADB" w14:textId="77777777" w:rsidR="0003262E" w:rsidRDefault="0003262E" w:rsidP="003719DC">
      <w:pPr>
        <w:jc w:val="center"/>
        <w:rPr>
          <w:rFonts w:ascii="Helvetica" w:eastAsia="Times New Roman" w:hAnsi="Helvetica" w:cs="Helvetica"/>
          <w:b/>
          <w:u w:val="single"/>
          <w:lang w:eastAsia="pt-BR"/>
        </w:rPr>
      </w:pPr>
      <w:r w:rsidRPr="0003262E">
        <w:rPr>
          <w:rFonts w:ascii="Helvetica" w:eastAsia="Times New Roman" w:hAnsi="Helvetica" w:cs="Helvetica"/>
          <w:b/>
          <w:u w:val="single"/>
          <w:lang w:eastAsia="pt-BR"/>
        </w:rPr>
        <w:t>SUSPENSÃO E INTERRUPÇÃO DO CONTRATO DE TRABALHO</w:t>
      </w:r>
    </w:p>
    <w:tbl>
      <w:tblPr>
        <w:tblStyle w:val="TableGrid"/>
        <w:tblW w:w="10676" w:type="dxa"/>
        <w:tblInd w:w="-318" w:type="dxa"/>
        <w:tblLook w:val="04A0" w:firstRow="1" w:lastRow="0" w:firstColumn="1" w:lastColumn="0" w:noHBand="0" w:noVBand="1"/>
      </w:tblPr>
      <w:tblGrid>
        <w:gridCol w:w="5408"/>
        <w:gridCol w:w="5268"/>
      </w:tblGrid>
      <w:tr w:rsidR="008D4735" w14:paraId="36D42E10" w14:textId="77777777" w:rsidTr="003C7729">
        <w:trPr>
          <w:trHeight w:val="273"/>
        </w:trPr>
        <w:tc>
          <w:tcPr>
            <w:tcW w:w="5408" w:type="dxa"/>
          </w:tcPr>
          <w:p w14:paraId="4A83A2D7" w14:textId="77777777" w:rsidR="008D4735" w:rsidRDefault="008D4735" w:rsidP="00173133">
            <w:pPr>
              <w:rPr>
                <w:rFonts w:ascii="Helvetica" w:eastAsia="Times New Roman" w:hAnsi="Helvetica" w:cs="Helvetica"/>
                <w:b/>
                <w:u w:val="single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u w:val="single"/>
                <w:lang w:eastAsia="pt-BR"/>
              </w:rPr>
              <w:t>SUSPENSÃO DO CONTRATO DE TRABALHO</w:t>
            </w:r>
          </w:p>
        </w:tc>
        <w:tc>
          <w:tcPr>
            <w:tcW w:w="5268" w:type="dxa"/>
          </w:tcPr>
          <w:p w14:paraId="370ADD2F" w14:textId="77777777" w:rsidR="008D4735" w:rsidRDefault="008D4735" w:rsidP="00173133">
            <w:pPr>
              <w:rPr>
                <w:rFonts w:ascii="Helvetica" w:eastAsia="Times New Roman" w:hAnsi="Helvetica" w:cs="Helvetica"/>
                <w:b/>
                <w:u w:val="single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u w:val="single"/>
                <w:lang w:eastAsia="pt-BR"/>
              </w:rPr>
              <w:t>INTERRUPÇÃO DO CONTRATO DE TRABALHO</w:t>
            </w:r>
          </w:p>
        </w:tc>
      </w:tr>
      <w:tr w:rsidR="008D4735" w:rsidRPr="003C7729" w14:paraId="02A79194" w14:textId="77777777" w:rsidTr="003C7729">
        <w:trPr>
          <w:trHeight w:val="192"/>
        </w:trPr>
        <w:tc>
          <w:tcPr>
            <w:tcW w:w="5408" w:type="dxa"/>
          </w:tcPr>
          <w:p w14:paraId="04F7FB6D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Doença ou acidente de trabalho após o 15º dia</w:t>
            </w:r>
          </w:p>
        </w:tc>
        <w:tc>
          <w:tcPr>
            <w:tcW w:w="5268" w:type="dxa"/>
          </w:tcPr>
          <w:p w14:paraId="38752F62" w14:textId="521594B8" w:rsidR="008D4735" w:rsidRPr="003C7729" w:rsidRDefault="00707B76" w:rsidP="00B11CD2">
            <w:pPr>
              <w:tabs>
                <w:tab w:val="left" w:pos="1181"/>
              </w:tabs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Doença ou acidente de trabalho até o 15º dia</w:t>
            </w:r>
            <w:r w:rsidR="00B11CD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 (</w:t>
            </w:r>
            <w:r w:rsidR="00B11CD2">
              <w:rPr>
                <w:rFonts w:ascii="Helvetica" w:hAnsi="Helvetica" w:cs="Helvetica"/>
                <w:sz w:val="18"/>
                <w:szCs w:val="18"/>
              </w:rPr>
              <w:t>art. 60, § 3º, Lei</w:t>
            </w:r>
            <w:r w:rsidR="00B11CD2" w:rsidRPr="00821CAE">
              <w:rPr>
                <w:rFonts w:ascii="Helvetica" w:hAnsi="Helvetica" w:cs="Helvetica"/>
                <w:sz w:val="18"/>
                <w:szCs w:val="18"/>
              </w:rPr>
              <w:t xml:space="preserve"> 8.213/91</w:t>
            </w:r>
            <w:r w:rsidR="00B11CD2">
              <w:rPr>
                <w:rFonts w:ascii="Helvetica" w:hAnsi="Helvetica" w:cs="Helvetica"/>
                <w:sz w:val="18"/>
                <w:szCs w:val="18"/>
              </w:rPr>
              <w:t xml:space="preserve">) </w:t>
            </w:r>
          </w:p>
        </w:tc>
      </w:tr>
      <w:tr w:rsidR="008D4735" w:rsidRPr="003C7729" w14:paraId="34953B7C" w14:textId="77777777" w:rsidTr="003C7729">
        <w:trPr>
          <w:trHeight w:val="192"/>
        </w:trPr>
        <w:tc>
          <w:tcPr>
            <w:tcW w:w="5408" w:type="dxa"/>
          </w:tcPr>
          <w:p w14:paraId="71889F79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215AD474" w14:textId="6700BB75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Férias e RSR</w:t>
            </w:r>
          </w:p>
        </w:tc>
      </w:tr>
      <w:tr w:rsidR="008D4735" w:rsidRPr="003C7729" w14:paraId="3111C756" w14:textId="77777777" w:rsidTr="003C7729">
        <w:trPr>
          <w:trHeight w:val="192"/>
        </w:trPr>
        <w:tc>
          <w:tcPr>
            <w:tcW w:w="5408" w:type="dxa"/>
          </w:tcPr>
          <w:p w14:paraId="5C17D99D" w14:textId="14E5D9B2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Licença não remunerada concedida pelo empregador</w:t>
            </w:r>
          </w:p>
        </w:tc>
        <w:tc>
          <w:tcPr>
            <w:tcW w:w="5268" w:type="dxa"/>
          </w:tcPr>
          <w:p w14:paraId="1A044683" w14:textId="67384437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Licença remunerada (se mais de 30 dias perde o direito ás </w:t>
            </w:r>
            <w:r w:rsidR="005B08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férias </w:t>
            </w:r>
            <w:r w:rsidR="008103D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5B08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art. 133, II, CLT)</w:t>
            </w:r>
          </w:p>
        </w:tc>
      </w:tr>
      <w:tr w:rsidR="008D4735" w:rsidRPr="003C7729" w14:paraId="7AEC2E7D" w14:textId="77777777" w:rsidTr="003C7729">
        <w:trPr>
          <w:trHeight w:val="192"/>
        </w:trPr>
        <w:tc>
          <w:tcPr>
            <w:tcW w:w="5408" w:type="dxa"/>
          </w:tcPr>
          <w:p w14:paraId="12190D7B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6626D5FD" w14:textId="2B8C2C7E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Falta abonada</w:t>
            </w:r>
          </w:p>
        </w:tc>
      </w:tr>
      <w:tr w:rsidR="008D4735" w:rsidRPr="003C7729" w14:paraId="3080ADB6" w14:textId="77777777" w:rsidTr="003C7729">
        <w:trPr>
          <w:trHeight w:val="385"/>
        </w:trPr>
        <w:tc>
          <w:tcPr>
            <w:tcW w:w="5408" w:type="dxa"/>
          </w:tcPr>
          <w:p w14:paraId="51C05A9C" w14:textId="10699B6E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Desempenho de cargo público/político eletivo/conselho                                                        curador do INSS ou FGTS, mandato sindical, etc.</w:t>
            </w:r>
          </w:p>
        </w:tc>
        <w:tc>
          <w:tcPr>
            <w:tcW w:w="5268" w:type="dxa"/>
          </w:tcPr>
          <w:p w14:paraId="5B60ED69" w14:textId="4B26AC15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Falta ao serviço quando houver requisição de autoridade, por até 90 dias, quando houver interesse á segurança nacional.</w:t>
            </w:r>
          </w:p>
        </w:tc>
      </w:tr>
      <w:tr w:rsidR="008D4735" w:rsidRPr="003C7729" w14:paraId="23083314" w14:textId="77777777" w:rsidTr="003C7729">
        <w:trPr>
          <w:trHeight w:val="578"/>
        </w:trPr>
        <w:tc>
          <w:tcPr>
            <w:tcW w:w="5408" w:type="dxa"/>
          </w:tcPr>
          <w:p w14:paraId="5394ED6B" w14:textId="5C344B54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Suspensão para ajuizamen</w:t>
            </w:r>
            <w:r w:rsidR="003C7729" w:rsidRPr="003C7729">
              <w:rPr>
                <w:rFonts w:ascii="Helvetica" w:hAnsi="Helvetica" w:cs="Helvetica"/>
                <w:sz w:val="18"/>
                <w:szCs w:val="18"/>
              </w:rPr>
              <w:t xml:space="preserve">to de inquérito para apuração </w:t>
            </w:r>
            <w:r w:rsidRPr="003C7729"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                  </w:t>
            </w:r>
            <w:r w:rsidR="003C7729" w:rsidRPr="003C7729">
              <w:rPr>
                <w:rFonts w:ascii="Helvetica" w:hAnsi="Helvetica" w:cs="Helvetica"/>
                <w:sz w:val="18"/>
                <w:szCs w:val="18"/>
              </w:rPr>
              <w:t xml:space="preserve">                          </w:t>
            </w:r>
            <w:r w:rsidRPr="003C7729">
              <w:rPr>
                <w:rFonts w:ascii="Helvetica" w:hAnsi="Helvetica" w:cs="Helvetica"/>
                <w:sz w:val="18"/>
                <w:szCs w:val="18"/>
              </w:rPr>
              <w:t>de falta grave julgado procedente OU com                                                                            determinação de readmissão (decorrente de culpa do concorrente)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 xml:space="preserve"> – (art. </w:t>
            </w:r>
            <w:r w:rsidR="00B11CD2">
              <w:rPr>
                <w:rFonts w:ascii="Helvetica" w:hAnsi="Helvetica" w:cs="Helvetica"/>
                <w:sz w:val="18"/>
                <w:szCs w:val="18"/>
              </w:rPr>
              <w:t xml:space="preserve">853, art. 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>494, CLT, S.379 TST</w:t>
            </w:r>
            <w:r w:rsidR="00B11CD2">
              <w:rPr>
                <w:rFonts w:ascii="Helvetica" w:hAnsi="Helvetica" w:cs="Helvetica"/>
                <w:sz w:val="18"/>
                <w:szCs w:val="18"/>
              </w:rPr>
              <w:t>, S.403 STF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5268" w:type="dxa"/>
          </w:tcPr>
          <w:p w14:paraId="109B7C67" w14:textId="59CB2A8D" w:rsidR="00707B76" w:rsidRPr="003C7729" w:rsidRDefault="00707B76" w:rsidP="00707B76">
            <w:pPr>
              <w:rPr>
                <w:rFonts w:ascii="Helvetica" w:hAnsi="Helvetica" w:cs="Helvetica"/>
                <w:sz w:val="18"/>
                <w:szCs w:val="18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Suspensão para ajuizamento de inquérito para apuração                                                                                                             de falta grave</w:t>
            </w:r>
            <w:r w:rsidR="00A374D8">
              <w:rPr>
                <w:rFonts w:ascii="Helvetica" w:hAnsi="Helvetica" w:cs="Helvetica"/>
                <w:sz w:val="18"/>
                <w:szCs w:val="18"/>
              </w:rPr>
              <w:t xml:space="preserve"> julgado improcedente</w:t>
            </w:r>
          </w:p>
          <w:p w14:paraId="1364F498" w14:textId="3D5C8BF1" w:rsidR="008D4735" w:rsidRPr="003C7729" w:rsidRDefault="008D4735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</w:tr>
      <w:tr w:rsidR="008D4735" w:rsidRPr="003C7729" w14:paraId="031C1C3C" w14:textId="77777777" w:rsidTr="003C7729">
        <w:trPr>
          <w:trHeight w:val="385"/>
        </w:trPr>
        <w:tc>
          <w:tcPr>
            <w:tcW w:w="5408" w:type="dxa"/>
          </w:tcPr>
          <w:p w14:paraId="0C9C412A" w14:textId="19E79ECD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Suspensão disciplinar não cancelada</w:t>
            </w:r>
            <w:r w:rsidR="008103D0">
              <w:rPr>
                <w:rFonts w:ascii="Helvetica" w:hAnsi="Helvetica" w:cs="Helvetica"/>
                <w:sz w:val="18"/>
                <w:szCs w:val="18"/>
              </w:rPr>
              <w:t xml:space="preserve"> (art. 474, CLT)</w:t>
            </w:r>
          </w:p>
        </w:tc>
        <w:tc>
          <w:tcPr>
            <w:tcW w:w="5268" w:type="dxa"/>
          </w:tcPr>
          <w:p w14:paraId="617C92E4" w14:textId="478352D3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Suspensão disciplinar revelada ou cancelada por sentença transitada em julgado</w:t>
            </w:r>
          </w:p>
        </w:tc>
      </w:tr>
      <w:tr w:rsidR="008D4735" w:rsidRPr="003C7729" w14:paraId="4114E8A5" w14:textId="77777777" w:rsidTr="003C7729">
        <w:trPr>
          <w:trHeight w:val="192"/>
        </w:trPr>
        <w:tc>
          <w:tcPr>
            <w:tcW w:w="5408" w:type="dxa"/>
          </w:tcPr>
          <w:p w14:paraId="6873D062" w14:textId="7F29486D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 xml:space="preserve">Greve, quando não for acordado o pagamento de salários </w:t>
            </w:r>
            <w:r w:rsidR="00E928AC">
              <w:rPr>
                <w:rFonts w:ascii="Helvetica" w:hAnsi="Helvetica" w:cs="Helvetica"/>
                <w:sz w:val="18"/>
                <w:szCs w:val="18"/>
              </w:rPr>
              <w:t>(</w:t>
            </w:r>
            <w:r w:rsidR="00E928AC" w:rsidRPr="00E928AC">
              <w:rPr>
                <w:rFonts w:ascii="Helvetica" w:hAnsi="Helvetica" w:cs="Helvetica"/>
                <w:sz w:val="18"/>
                <w:szCs w:val="18"/>
              </w:rPr>
              <w:t>art. 7º da Lei nº 7.783/89</w:t>
            </w:r>
            <w:r w:rsidR="00E928AC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5268" w:type="dxa"/>
          </w:tcPr>
          <w:p w14:paraId="3E0E2E59" w14:textId="01BDDD49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Greve, quando for acordado o pagamento de salários</w:t>
            </w:r>
          </w:p>
        </w:tc>
      </w:tr>
      <w:tr w:rsidR="008D4735" w:rsidRPr="003C7729" w14:paraId="22827127" w14:textId="77777777" w:rsidTr="003C7729">
        <w:trPr>
          <w:trHeight w:val="594"/>
        </w:trPr>
        <w:tc>
          <w:tcPr>
            <w:tcW w:w="5408" w:type="dxa"/>
          </w:tcPr>
          <w:p w14:paraId="5A2DD363" w14:textId="0C6AC673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Aposentadoria por invalidez (art. 475 e S. 160)</w:t>
            </w:r>
            <w:r w:rsidRPr="003C7729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68" w:type="dxa"/>
          </w:tcPr>
          <w:p w14:paraId="2B1367D0" w14:textId="4EF2771E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Falecimento do cônjuge, ascendente, descendente e irmão (CADI) ou pessoa viva sob sua dependência econômica, assim declarada na CTPS (2</w:t>
            </w:r>
            <w:r w:rsidR="00780FF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dias)</w:t>
            </w:r>
            <w:r w:rsidR="00780FF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>(art. 473, I, CLT)</w:t>
            </w:r>
          </w:p>
        </w:tc>
      </w:tr>
      <w:tr w:rsidR="008D4735" w:rsidRPr="003C7729" w14:paraId="046A07A5" w14:textId="77777777" w:rsidTr="003C7729">
        <w:trPr>
          <w:trHeight w:val="385"/>
        </w:trPr>
        <w:tc>
          <w:tcPr>
            <w:tcW w:w="5408" w:type="dxa"/>
          </w:tcPr>
          <w:p w14:paraId="013BAFCD" w14:textId="2D4C3272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Programa de qualificação profissional – 2 a 5 meses.                                                                                         Vide art. 476-A, CLT</w:t>
            </w:r>
          </w:p>
        </w:tc>
        <w:tc>
          <w:tcPr>
            <w:tcW w:w="5268" w:type="dxa"/>
          </w:tcPr>
          <w:p w14:paraId="69D3FBA6" w14:textId="7E425605" w:rsidR="008D4735" w:rsidRPr="003C7729" w:rsidRDefault="00707B76" w:rsidP="00A374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>Casamento (3 dias)</w:t>
            </w:r>
            <w:r w:rsidR="00AB008B">
              <w:rPr>
                <w:rFonts w:ascii="Helvetica" w:hAnsi="Helvetica" w:cs="Helvetica"/>
                <w:sz w:val="18"/>
                <w:szCs w:val="18"/>
              </w:rPr>
              <w:t xml:space="preserve"> (art. 473, II, CLT)</w:t>
            </w:r>
            <w:r w:rsidRPr="003C7729">
              <w:rPr>
                <w:rFonts w:ascii="Helvetica" w:hAnsi="Helvetica" w:cs="Helvetica"/>
                <w:sz w:val="18"/>
                <w:szCs w:val="18"/>
              </w:rPr>
              <w:t>; professor (art.320. § 3º, 9 dias)</w:t>
            </w:r>
            <w:r w:rsidR="00A374D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8D4735" w:rsidRPr="003C7729" w14:paraId="364B7D32" w14:textId="77777777" w:rsidTr="003C7729">
        <w:trPr>
          <w:trHeight w:val="192"/>
        </w:trPr>
        <w:tc>
          <w:tcPr>
            <w:tcW w:w="5408" w:type="dxa"/>
          </w:tcPr>
          <w:p w14:paraId="72B3F8F0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7D6211A2" w14:textId="0B5CCF5A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Nascime</w:t>
            </w:r>
            <w:r w:rsidR="00AB00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nto de filho (5 dias- art. 7º,X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IX, CF/88)</w:t>
            </w:r>
          </w:p>
        </w:tc>
      </w:tr>
      <w:tr w:rsidR="008D4735" w:rsidRPr="003C7729" w14:paraId="28801281" w14:textId="77777777" w:rsidTr="003C7729">
        <w:trPr>
          <w:trHeight w:val="192"/>
        </w:trPr>
        <w:tc>
          <w:tcPr>
            <w:tcW w:w="5408" w:type="dxa"/>
          </w:tcPr>
          <w:p w14:paraId="090EBF0F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15C45867" w14:textId="7BEEF5B8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Doação de sangue (1 dia por ano)</w:t>
            </w:r>
            <w:r w:rsidR="00AB00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AB008B">
              <w:rPr>
                <w:rFonts w:ascii="Helvetica" w:hAnsi="Helvetica" w:cs="Helvetica"/>
                <w:sz w:val="18"/>
                <w:szCs w:val="18"/>
              </w:rPr>
              <w:t>art. 473, IV, CLT)</w:t>
            </w:r>
          </w:p>
        </w:tc>
      </w:tr>
      <w:tr w:rsidR="008D4735" w:rsidRPr="003C7729" w14:paraId="2B0C935D" w14:textId="77777777" w:rsidTr="003C7729">
        <w:trPr>
          <w:trHeight w:val="192"/>
        </w:trPr>
        <w:tc>
          <w:tcPr>
            <w:tcW w:w="5408" w:type="dxa"/>
          </w:tcPr>
          <w:p w14:paraId="5452A359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015167ED" w14:textId="3C99619A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Alistamento eleitoral</w:t>
            </w:r>
            <w:r w:rsidR="00AB00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(2 dias - </w:t>
            </w:r>
            <w:r w:rsidR="00AB008B">
              <w:rPr>
                <w:rFonts w:ascii="Helvetica" w:hAnsi="Helvetica" w:cs="Helvetica"/>
                <w:sz w:val="18"/>
                <w:szCs w:val="18"/>
              </w:rPr>
              <w:t>art. 473, V, CLT)</w:t>
            </w:r>
          </w:p>
        </w:tc>
      </w:tr>
      <w:tr w:rsidR="008D4735" w:rsidRPr="003C7729" w14:paraId="53CDE375" w14:textId="77777777" w:rsidTr="003C7729">
        <w:trPr>
          <w:trHeight w:val="385"/>
        </w:trPr>
        <w:tc>
          <w:tcPr>
            <w:tcW w:w="5408" w:type="dxa"/>
          </w:tcPr>
          <w:p w14:paraId="1C7E2D55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2F9DCCFD" w14:textId="5D3AB0B4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Tempo necessário para comparecimento a juízo testemunhas</w:t>
            </w:r>
            <w:r w:rsidR="00AB00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 xml:space="preserve">art. 473, VIII, </w:t>
            </w:r>
            <w:r w:rsidR="00AB00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art.822, CLT -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S.155, TST</w:t>
            </w:r>
            <w:r w:rsidR="00AB008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8D4735" w:rsidRPr="003C7729" w14:paraId="1E80AC74" w14:textId="77777777" w:rsidTr="003C7729">
        <w:trPr>
          <w:trHeight w:val="192"/>
        </w:trPr>
        <w:tc>
          <w:tcPr>
            <w:tcW w:w="5408" w:type="dxa"/>
          </w:tcPr>
          <w:p w14:paraId="1C9BE406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2387742D" w14:textId="71FA39A1" w:rsidR="008D4735" w:rsidRPr="003C7729" w:rsidRDefault="00707B76" w:rsidP="003719DC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Ocupação de cargos honoríficos (</w:t>
            </w:r>
            <w:r w:rsidR="0008709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júri, mesário</w:t>
            </w:r>
            <w:r w:rsidR="003719D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8D4735" w:rsidRPr="003C7729" w14:paraId="28AC9DF5" w14:textId="77777777" w:rsidTr="003C7729">
        <w:trPr>
          <w:trHeight w:val="192"/>
        </w:trPr>
        <w:tc>
          <w:tcPr>
            <w:tcW w:w="5408" w:type="dxa"/>
          </w:tcPr>
          <w:p w14:paraId="4964AA44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35E4E186" w14:textId="00F993F2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Períodos de serviço militar</w:t>
            </w:r>
            <w:r w:rsidR="00780FF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>art. 473, VI, CLT)</w:t>
            </w:r>
          </w:p>
        </w:tc>
      </w:tr>
      <w:tr w:rsidR="008D4735" w:rsidRPr="003C7729" w14:paraId="4D36C87F" w14:textId="77777777" w:rsidTr="003C7729">
        <w:trPr>
          <w:trHeight w:val="578"/>
        </w:trPr>
        <w:tc>
          <w:tcPr>
            <w:tcW w:w="5408" w:type="dxa"/>
          </w:tcPr>
          <w:p w14:paraId="01349666" w14:textId="5C2BE064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 xml:space="preserve">Empregado eleito Diretor, embora seja facultativo o                                                                   recolhimento do FGTS (art. 16 da Lei 8.036/90. S.269, TST) </w:t>
            </w:r>
          </w:p>
        </w:tc>
        <w:tc>
          <w:tcPr>
            <w:tcW w:w="5268" w:type="dxa"/>
          </w:tcPr>
          <w:p w14:paraId="597A8B17" w14:textId="74EAFD7C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Casos de manobra, guerra ou exercícios de manutenção da ordem interna. Aqui, o empregado poderá receber 2/3 do salário ou pela gratificação a ser paga pelas forças armadas.</w:t>
            </w:r>
            <w:r w:rsidR="00780FF3" w:rsidRPr="005949A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>(</w:t>
            </w:r>
            <w:r w:rsidR="00780FF3" w:rsidRPr="005949A8">
              <w:rPr>
                <w:rFonts w:ascii="Helvetica" w:hAnsi="Helvetica" w:cs="Helvetica"/>
                <w:sz w:val="18"/>
                <w:szCs w:val="18"/>
              </w:rPr>
              <w:t>Art. 61- Lei 4375/64</w:t>
            </w:r>
            <w:r w:rsidR="00780FF3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</w:tr>
      <w:tr w:rsidR="008D4735" w:rsidRPr="003C7729" w14:paraId="6A8E458C" w14:textId="77777777" w:rsidTr="003C7729">
        <w:trPr>
          <w:trHeight w:val="192"/>
        </w:trPr>
        <w:tc>
          <w:tcPr>
            <w:tcW w:w="5408" w:type="dxa"/>
          </w:tcPr>
          <w:p w14:paraId="49B69EF5" w14:textId="77777777" w:rsidR="008D4735" w:rsidRPr="003C7729" w:rsidRDefault="008D4735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</w:p>
        </w:tc>
        <w:tc>
          <w:tcPr>
            <w:tcW w:w="5268" w:type="dxa"/>
          </w:tcPr>
          <w:p w14:paraId="7DFCE947" w14:textId="04165DE0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Vestibular o tempo necessário</w:t>
            </w:r>
            <w:r w:rsidR="00A374D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A374D8">
              <w:rPr>
                <w:rFonts w:ascii="Helvetica" w:hAnsi="Helvetica" w:cs="Helvetica"/>
                <w:sz w:val="18"/>
                <w:szCs w:val="18"/>
              </w:rPr>
              <w:t>art. 473, VII, CLT)</w:t>
            </w:r>
          </w:p>
        </w:tc>
      </w:tr>
      <w:tr w:rsidR="008D4735" w:rsidRPr="003C7729" w14:paraId="08B8E126" w14:textId="77777777" w:rsidTr="003C7729">
        <w:trPr>
          <w:trHeight w:val="192"/>
        </w:trPr>
        <w:tc>
          <w:tcPr>
            <w:tcW w:w="5408" w:type="dxa"/>
          </w:tcPr>
          <w:p w14:paraId="6F0EF654" w14:textId="2A10FE2F" w:rsidR="008D4735" w:rsidRPr="003C7729" w:rsidRDefault="00707B76" w:rsidP="00707B76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 xml:space="preserve">Cessação temporária da empresa por </w:t>
            </w:r>
            <w:proofErr w:type="spellStart"/>
            <w:r w:rsidRPr="003C7729">
              <w:rPr>
                <w:rFonts w:ascii="Helvetica" w:hAnsi="Helvetica" w:cs="Helvetica"/>
                <w:i/>
                <w:sz w:val="18"/>
                <w:szCs w:val="18"/>
              </w:rPr>
              <w:t>factum</w:t>
            </w:r>
            <w:proofErr w:type="spellEnd"/>
            <w:r w:rsidRPr="003C7729"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proofErr w:type="spellStart"/>
            <w:r w:rsidRPr="003C7729">
              <w:rPr>
                <w:rFonts w:ascii="Helvetica" w:hAnsi="Helvetica" w:cs="Helvetica"/>
                <w:i/>
                <w:sz w:val="18"/>
                <w:szCs w:val="18"/>
              </w:rPr>
              <w:t>principis</w:t>
            </w:r>
            <w:proofErr w:type="spellEnd"/>
            <w:r w:rsidRPr="003C7729"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r w:rsidRPr="003C7729">
              <w:rPr>
                <w:rFonts w:ascii="Helvetica" w:hAnsi="Helvetica" w:cs="Helvetica"/>
                <w:sz w:val="18"/>
                <w:szCs w:val="18"/>
              </w:rPr>
              <w:t>(art. 486, CLT)</w:t>
            </w:r>
          </w:p>
        </w:tc>
        <w:tc>
          <w:tcPr>
            <w:tcW w:w="5268" w:type="dxa"/>
          </w:tcPr>
          <w:p w14:paraId="2C0CF8FE" w14:textId="246D166D" w:rsidR="008D4735" w:rsidRPr="003C7729" w:rsidRDefault="00707B76" w:rsidP="00173133">
            <w:pPr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Intervalos dados pelo empregador de forma espontânea (S. 118, TST) </w:t>
            </w:r>
          </w:p>
        </w:tc>
      </w:tr>
      <w:tr w:rsidR="0091142F" w:rsidRPr="003C7729" w14:paraId="063B1D0B" w14:textId="77777777" w:rsidTr="003C7729">
        <w:trPr>
          <w:trHeight w:val="1173"/>
        </w:trPr>
        <w:tc>
          <w:tcPr>
            <w:tcW w:w="5408" w:type="dxa"/>
          </w:tcPr>
          <w:p w14:paraId="607EE681" w14:textId="741D3213" w:rsidR="0091142F" w:rsidRPr="003C7729" w:rsidRDefault="0091142F" w:rsidP="0091142F">
            <w:pPr>
              <w:rPr>
                <w:rFonts w:ascii="Helvetica" w:hAnsi="Helvetica" w:cs="Helvetica"/>
                <w:sz w:val="18"/>
                <w:szCs w:val="18"/>
              </w:rPr>
            </w:pPr>
            <w:r w:rsidRPr="003C7729">
              <w:rPr>
                <w:rFonts w:ascii="Helvetica" w:hAnsi="Helvetica" w:cs="Helvetica"/>
                <w:sz w:val="18"/>
                <w:szCs w:val="18"/>
              </w:rPr>
              <w:t xml:space="preserve">Acidente de trabalho após o 15º dia, embora haja                                                                                          recolhimento do FGTS (art. 15, </w:t>
            </w:r>
            <w:r w:rsidRPr="003C772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§ 5º da Lei </w:t>
            </w:r>
            <w:r w:rsidRPr="003C7729">
              <w:rPr>
                <w:rFonts w:ascii="Helvetica" w:hAnsi="Helvetica" w:cs="Helvetica"/>
                <w:sz w:val="18"/>
                <w:szCs w:val="18"/>
              </w:rPr>
              <w:t>8.036/90) e conta</w:t>
            </w:r>
            <w:r w:rsidR="003719DC">
              <w:rPr>
                <w:rFonts w:ascii="Helvetica" w:hAnsi="Helvetica" w:cs="Helvetica"/>
                <w:sz w:val="18"/>
                <w:szCs w:val="18"/>
              </w:rPr>
              <w:t>gem do tempo de serviço (art. 4º</w:t>
            </w:r>
            <w:r w:rsidRPr="003C7729">
              <w:rPr>
                <w:rFonts w:ascii="Helvetica" w:hAnsi="Helvetica" w:cs="Helvetica"/>
                <w:sz w:val="18"/>
                <w:szCs w:val="18"/>
              </w:rPr>
              <w:t xml:space="preserve"> da CLT), exceto quanto ás férias, as quais são perdidas se o empregado faltar por mais de 6 meses durante o período aquisitivo (art. 133, CLT)</w:t>
            </w:r>
          </w:p>
          <w:p w14:paraId="1ADD1CB1" w14:textId="77777777" w:rsidR="0091142F" w:rsidRPr="003C7729" w:rsidRDefault="0091142F" w:rsidP="00707B76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68" w:type="dxa"/>
          </w:tcPr>
          <w:p w14:paraId="2FA273A4" w14:textId="0614817E" w:rsidR="0091142F" w:rsidRPr="003C7729" w:rsidRDefault="0091142F" w:rsidP="00173133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Intervalos para repouso durante a jornada, quando não deduzidas desta. </w:t>
            </w:r>
            <w:proofErr w:type="spellStart"/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Exs</w:t>
            </w:r>
            <w:proofErr w:type="spellEnd"/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.</w:t>
            </w:r>
            <w:r w:rsidR="003719D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*digitadores: 10 minutos após 90 minutos trabalhados – art. 72, CLT e S. 346, TST                                                        </w:t>
            </w:r>
            <w:r w:rsidR="00A374D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*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frigoríficos: 20 minutos após 1h e 40 minutos (100 minutos)</w:t>
            </w:r>
            <w:r w:rsidR="00A374D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art. 253, CLT</w:t>
            </w:r>
            <w:r w:rsidR="003719D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*minérios: 15 minutos após 3 horas de trabalho</w:t>
            </w:r>
            <w:r w:rsidR="00A374D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art. 298, CLT</w:t>
            </w:r>
            <w:r w:rsidR="003719D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1142F" w:rsidRPr="003C7729" w14:paraId="2BC28541" w14:textId="77777777" w:rsidTr="003C7729">
        <w:trPr>
          <w:trHeight w:val="209"/>
        </w:trPr>
        <w:tc>
          <w:tcPr>
            <w:tcW w:w="5408" w:type="dxa"/>
          </w:tcPr>
          <w:p w14:paraId="69781A6D" w14:textId="77777777" w:rsidR="0091142F" w:rsidRPr="003C7729" w:rsidRDefault="0091142F" w:rsidP="00707B76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68" w:type="dxa"/>
          </w:tcPr>
          <w:p w14:paraId="3F9AABED" w14:textId="753E0F1A" w:rsidR="0091142F" w:rsidRPr="003C7729" w:rsidRDefault="0091142F" w:rsidP="00173133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Licença gestante de 120 dias, embora o “salário” seja pago </w:t>
            </w:r>
            <w:r w:rsidRPr="003C77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lastRenderedPageBreak/>
              <w:t>pelo INSS</w:t>
            </w:r>
            <w:r w:rsidR="00A374D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 (art. 392, CLT)</w:t>
            </w:r>
          </w:p>
        </w:tc>
      </w:tr>
    </w:tbl>
    <w:p w14:paraId="37A21D1C" w14:textId="77777777" w:rsidR="008D4735" w:rsidRPr="003C7729" w:rsidRDefault="008D4735" w:rsidP="0008709C">
      <w:pPr>
        <w:rPr>
          <w:rFonts w:ascii="Helvetica" w:eastAsia="Times New Roman" w:hAnsi="Helvetica" w:cs="Helvetica"/>
          <w:b/>
          <w:sz w:val="16"/>
          <w:szCs w:val="16"/>
          <w:u w:val="single"/>
          <w:lang w:eastAsia="pt-BR"/>
        </w:rPr>
      </w:pPr>
    </w:p>
    <w:sectPr w:rsidR="008D4735" w:rsidRPr="003C7729" w:rsidSect="003C7729">
      <w:type w:val="continuous"/>
      <w:pgSz w:w="11906" w:h="16838"/>
      <w:pgMar w:top="0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12A"/>
    <w:multiLevelType w:val="hybridMultilevel"/>
    <w:tmpl w:val="65B8B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9"/>
    <w:rsid w:val="0003262E"/>
    <w:rsid w:val="0008709C"/>
    <w:rsid w:val="00127A63"/>
    <w:rsid w:val="00173133"/>
    <w:rsid w:val="003719DC"/>
    <w:rsid w:val="003C7729"/>
    <w:rsid w:val="005B0840"/>
    <w:rsid w:val="00707B76"/>
    <w:rsid w:val="00780FF3"/>
    <w:rsid w:val="008103D0"/>
    <w:rsid w:val="008D4735"/>
    <w:rsid w:val="0091142F"/>
    <w:rsid w:val="00A374D8"/>
    <w:rsid w:val="00AB008B"/>
    <w:rsid w:val="00B11CD2"/>
    <w:rsid w:val="00DC2C54"/>
    <w:rsid w:val="00E42939"/>
    <w:rsid w:val="00E928AC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0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  <w:style w:type="table" w:styleId="TableGrid">
    <w:name w:val="Table Grid"/>
    <w:basedOn w:val="TableNormal"/>
    <w:uiPriority w:val="39"/>
    <w:rsid w:val="0003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  <w:style w:type="table" w:styleId="TableGrid">
    <w:name w:val="Table Grid"/>
    <w:basedOn w:val="TableNormal"/>
    <w:uiPriority w:val="39"/>
    <w:rsid w:val="0003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Graciane Rafisa Saliba</cp:lastModifiedBy>
  <cp:revision>2</cp:revision>
  <dcterms:created xsi:type="dcterms:W3CDTF">2015-12-01T01:40:00Z</dcterms:created>
  <dcterms:modified xsi:type="dcterms:W3CDTF">2015-12-01T01:40:00Z</dcterms:modified>
</cp:coreProperties>
</file>